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U盘下载工程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目前我们的产品有两个系列，一个KNS系列，一个SUP系列。U盘下载功能，KNS系列不支持该功能。（触摸屏型号在我们产品背面的商标上可以查看）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以下是SUP系列触摸屏U盘下载操作步骤；</w:t>
      </w: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firstLine="361" w:firstLineChars="10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编译工程，下载到U盘  如下操作</w:t>
      </w:r>
    </w:p>
    <w:p>
      <w:pPr>
        <w:numPr>
          <w:ilvl w:val="0"/>
          <w:numId w:val="0"/>
        </w:numPr>
        <w:ind w:firstLine="904" w:firstLineChars="30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首先打开我们要下载的工程文件，然后点击菜单栏的的工具，选择下载工程</w:t>
      </w:r>
    </w:p>
    <w:p>
      <w:pPr>
        <w:numPr>
          <w:ilvl w:val="0"/>
          <w:numId w:val="0"/>
        </w:numPr>
        <w:ind w:firstLine="722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722"/>
      </w:pP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4864100" cy="3213100"/>
            <wp:effectExtent l="0" t="0" r="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22"/>
      </w:pPr>
    </w:p>
    <w:p>
      <w:pPr>
        <w:numPr>
          <w:ilvl w:val="0"/>
          <w:numId w:val="0"/>
        </w:numPr>
        <w:ind w:firstLine="722"/>
      </w:pPr>
    </w:p>
    <w:p>
      <w:pPr>
        <w:numPr>
          <w:ilvl w:val="0"/>
          <w:numId w:val="0"/>
        </w:numPr>
        <w:ind w:firstLine="361" w:firstLineChars="10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2.编译当前工程点击确定</w:t>
      </w:r>
    </w:p>
    <w:p>
      <w:pPr>
        <w:numPr>
          <w:ilvl w:val="0"/>
          <w:numId w:val="0"/>
        </w:numPr>
        <w:ind w:firstLine="722"/>
      </w:pPr>
    </w:p>
    <w:p>
      <w:pPr>
        <w:numPr>
          <w:ilvl w:val="0"/>
          <w:numId w:val="0"/>
        </w:numPr>
        <w:ind w:firstLine="72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              </w:t>
      </w:r>
      <w:r>
        <w:drawing>
          <wp:inline distT="0" distB="0" distL="114300" distR="114300">
            <wp:extent cx="4832350" cy="3194050"/>
            <wp:effectExtent l="0" t="0" r="6350" b="635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3.弹出下载窗口后，选择下载到U盘</w:t>
      </w:r>
    </w:p>
    <w:p>
      <w:pPr>
        <w:numPr>
          <w:ilvl w:val="0"/>
          <w:numId w:val="0"/>
        </w:numPr>
        <w:ind w:leftChars="10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                             </w:t>
      </w:r>
      <w:r>
        <w:drawing>
          <wp:inline distT="0" distB="0" distL="114300" distR="114300">
            <wp:extent cx="3822700" cy="3238500"/>
            <wp:effectExtent l="0" t="0" r="0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2"/>
        </w:numPr>
        <w:tabs>
          <w:tab w:val="clear" w:pos="312"/>
        </w:tabs>
        <w:jc w:val="both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选择U盘存储路径，点击下载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822700" cy="3238500"/>
            <wp:effectExtent l="0" t="0" r="0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3714750" cy="3245485"/>
            <wp:effectExtent l="0" t="0" r="6350" b="571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lang w:val="en-US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5.文件下载成功点击确定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3822700" cy="3238500"/>
            <wp:effectExtent l="0" t="0" r="0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6.文件下载到U盘成功后，在U盘里我们会看到生成了一个compile的文件夹，这个文件就是我们要下载的触摸屏工程文件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</w:p>
    <w:p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 xml:space="preserve">                </w:t>
      </w:r>
      <w:r>
        <w:drawing>
          <wp:inline distT="0" distB="0" distL="114300" distR="114300">
            <wp:extent cx="5372100" cy="3663950"/>
            <wp:effectExtent l="0" t="0" r="0" b="635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文件下载成功后，用U盘给触摸屏下载工程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首先把我们的触摸屏移至到背面，背面有两个拨码开关，把第2个拨码开关拨到ON的位置，第一个不用拨。</w:t>
      </w: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（此时先不要给触摸屏上电）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然后把U盘插到我们屏的USB下载口，插好之后给触摸屏上电。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先把触摸屏背面的第2个拨码开关拨到ON，然后把U盘插到USB下载口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drawing>
          <wp:inline distT="0" distB="0" distL="114300" distR="114300">
            <wp:extent cx="6758940" cy="4819650"/>
            <wp:effectExtent l="0" t="0" r="10160" b="635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1205" w:firstLineChars="400"/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给触摸屏上电，触摸屏弹出U盘下载窗口下载工程（选择Upgrade HMI Data工程文件）</w:t>
      </w:r>
    </w:p>
    <w:p>
      <w:pPr>
        <w:numPr>
          <w:ilvl w:val="0"/>
          <w:numId w:val="0"/>
        </w:numPr>
        <w:ind w:firstLine="4819" w:firstLineChars="1600"/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6839585" cy="4425950"/>
            <wp:effectExtent l="0" t="0" r="5715" b="635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下载完成以后，一定不能忘记要把拨在ON上的那个拨码开关再拨回到2 的位置上</w:t>
      </w: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，否则屏上电以后会黑屏。</w:t>
      </w:r>
      <w:bookmarkStart w:id="0" w:name="_GoBack"/>
      <w:bookmarkEnd w:id="0"/>
    </w:p>
    <w:p>
      <w:pPr>
        <w:numPr>
          <w:ilvl w:val="0"/>
          <w:numId w:val="0"/>
        </w:num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         </w:t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 xml:space="preserve">                       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r>
        <w:rPr>
          <w:rFonts w:hint="eastAsia"/>
          <w:lang w:val="en-US" w:eastAsia="zh-CN"/>
        </w:rPr>
        <w:t xml:space="preserve">                                  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                                    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 xml:space="preserve">                               </w:t>
      </w:r>
    </w:p>
    <w:p/>
    <w:p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                                    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 xml:space="preserve">                                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</w:t>
      </w:r>
    </w:p>
    <w:p>
      <w:r>
        <w:rPr>
          <w:rFonts w:hint="eastAsia"/>
          <w:lang w:val="en-US" w:eastAsia="zh-CN"/>
        </w:rPr>
        <w:t xml:space="preserve">                                </w:t>
      </w:r>
    </w:p>
    <w:p/>
    <w:p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                                     </w:t>
      </w:r>
    </w:p>
    <w:p>
      <w:r>
        <w:rPr>
          <w:rFonts w:hint="eastAsia"/>
          <w:lang w:val="en-US" w:eastAsia="zh-CN"/>
        </w:rPr>
        <w:t xml:space="preserve">                                </w:t>
      </w:r>
    </w:p>
    <w:p/>
    <w:p>
      <w:r>
        <w:rPr>
          <w:rFonts w:hint="eastAsia"/>
          <w:lang w:val="en-US" w:eastAsia="zh-CN"/>
        </w:rPr>
        <w:t xml:space="preserve">                                               </w:t>
      </w:r>
    </w:p>
    <w:p>
      <w:r>
        <w:rPr>
          <w:rFonts w:hint="eastAsia"/>
          <w:lang w:val="en-US" w:eastAsia="zh-CN"/>
        </w:rPr>
        <w:t xml:space="preserve">                                </w:t>
      </w:r>
    </w:p>
    <w:p/>
    <w:p/>
    <w:p>
      <w:pP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                </w:t>
      </w:r>
    </w:p>
    <w:p/>
    <w:p>
      <w:r>
        <w:rPr>
          <w:rFonts w:hint="eastAsia"/>
          <w:lang w:val="en-US" w:eastAsia="zh-CN"/>
        </w:rPr>
        <w:t xml:space="preserve">                             </w:t>
      </w: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F5AE63"/>
    <w:multiLevelType w:val="singleLevel"/>
    <w:tmpl w:val="ACF5AE6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CA4ED31"/>
    <w:multiLevelType w:val="singleLevel"/>
    <w:tmpl w:val="1CA4ED3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6A2B3D"/>
    <w:multiLevelType w:val="singleLevel"/>
    <w:tmpl w:val="596A2B3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10B1D7B"/>
    <w:rsid w:val="01ED215D"/>
    <w:rsid w:val="04D90675"/>
    <w:rsid w:val="0D094A54"/>
    <w:rsid w:val="0EFF1F17"/>
    <w:rsid w:val="123536D4"/>
    <w:rsid w:val="162869DC"/>
    <w:rsid w:val="16CD612A"/>
    <w:rsid w:val="17CF552F"/>
    <w:rsid w:val="19873924"/>
    <w:rsid w:val="1B224411"/>
    <w:rsid w:val="22550E50"/>
    <w:rsid w:val="256822B8"/>
    <w:rsid w:val="2C44600C"/>
    <w:rsid w:val="2CDC042B"/>
    <w:rsid w:val="2D4529DA"/>
    <w:rsid w:val="2E25172F"/>
    <w:rsid w:val="300A5F4E"/>
    <w:rsid w:val="306B2C93"/>
    <w:rsid w:val="30890922"/>
    <w:rsid w:val="30BC5011"/>
    <w:rsid w:val="35DB4644"/>
    <w:rsid w:val="380A67F6"/>
    <w:rsid w:val="38CD240F"/>
    <w:rsid w:val="3EE30857"/>
    <w:rsid w:val="43986059"/>
    <w:rsid w:val="4A546687"/>
    <w:rsid w:val="4B7F3C54"/>
    <w:rsid w:val="53BF33DB"/>
    <w:rsid w:val="55330C34"/>
    <w:rsid w:val="56BD79D0"/>
    <w:rsid w:val="56F02AB0"/>
    <w:rsid w:val="58B967D1"/>
    <w:rsid w:val="59F41E9B"/>
    <w:rsid w:val="5B367765"/>
    <w:rsid w:val="5C555EA1"/>
    <w:rsid w:val="62366D28"/>
    <w:rsid w:val="64802EA8"/>
    <w:rsid w:val="653E4B77"/>
    <w:rsid w:val="654C7F76"/>
    <w:rsid w:val="65E27565"/>
    <w:rsid w:val="67F51F05"/>
    <w:rsid w:val="6BFA6A04"/>
    <w:rsid w:val="6C3E2C0C"/>
    <w:rsid w:val="74F87E28"/>
    <w:rsid w:val="75D5636F"/>
    <w:rsid w:val="77475482"/>
    <w:rsid w:val="78B84FEB"/>
    <w:rsid w:val="7CA6742C"/>
    <w:rsid w:val="7F8240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customStyle="1" w:styleId="5">
    <w:name w:val="17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6">
    <w:name w:val="10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7">
    <w:name w:val="18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8">
    <w:name w:val="20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9">
    <w:name w:val="15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0">
    <w:name w:val="16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9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21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22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4">
    <w:name w:val="23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24"/>
    <w:basedOn w:val="4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标题 3 Char"/>
    <w:basedOn w:val="4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17">
    <w:name w:val="标题 4 Char"/>
    <w:basedOn w:val="4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18">
    <w:name w:val="标题 1 Char"/>
    <w:basedOn w:val="4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19">
    <w:name w:val="标题 2 Char"/>
    <w:basedOn w:val="4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0">
    <w:name w:val="标题 5 Char"/>
    <w:basedOn w:val="4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21">
    <w:name w:val="标题 6 Char"/>
    <w:basedOn w:val="4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22">
    <w:name w:val="HTML 预设格式 Char"/>
    <w:basedOn w:val="4"/>
    <w:qFormat/>
    <w:uiPriority w:val="0"/>
    <w:rPr>
      <w:rFonts w:ascii="Courier New" w:hAnsi="Courier New" w:eastAsia="宋体" w:cs="Courier New"/>
    </w:rPr>
  </w:style>
  <w:style w:type="paragraph" w:customStyle="1" w:styleId="23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405</Words>
  <Characters>442</Characters>
  <Lines>0</Lines>
  <Paragraphs>0</Paragraphs>
  <TotalTime>5</TotalTime>
  <ScaleCrop>false</ScaleCrop>
  <LinksUpToDate>false</LinksUpToDate>
  <CharactersWithSpaces>1265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Administrator</cp:lastModifiedBy>
  <dcterms:modified xsi:type="dcterms:W3CDTF">2019-06-05T02:14:11Z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